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98916">
      <w:pPr>
        <w:pStyle w:val="15"/>
        <w:ind w:left="0" w:leftChars="0" w:firstLine="0" w:firstLineChars="0"/>
        <w:jc w:val="center"/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乐山市人民医院污水、饮用水检测方案</w:t>
      </w:r>
    </w:p>
    <w:p w14:paraId="57A16ABA">
      <w:pPr>
        <w:pStyle w:val="15"/>
        <w:ind w:left="0" w:leftChars="0" w:firstLine="0" w:firstLineChars="0"/>
        <w:jc w:val="center"/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</w:pPr>
    </w:p>
    <w:tbl>
      <w:tblPr>
        <w:tblStyle w:val="11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706"/>
        <w:gridCol w:w="1837"/>
        <w:gridCol w:w="2229"/>
        <w:gridCol w:w="1605"/>
        <w:gridCol w:w="1490"/>
      </w:tblGrid>
      <w:tr w14:paraId="45D2CD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83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EBC42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414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44EB9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检测</w:t>
            </w:r>
          </w:p>
          <w:p w14:paraId="7DFD6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1078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9757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检测点位</w:t>
            </w:r>
          </w:p>
        </w:tc>
        <w:tc>
          <w:tcPr>
            <w:tcW w:w="1308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2EBA1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检测指标</w:t>
            </w:r>
          </w:p>
        </w:tc>
        <w:tc>
          <w:tcPr>
            <w:tcW w:w="941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7BE979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检测频次</w:t>
            </w:r>
          </w:p>
        </w:tc>
        <w:tc>
          <w:tcPr>
            <w:tcW w:w="874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8F173A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评价标准</w:t>
            </w:r>
          </w:p>
        </w:tc>
      </w:tr>
      <w:tr w14:paraId="23E9E0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83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2857F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1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FF030F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78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F8E275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308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98011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4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6C26F0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87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6F26EB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DEDE8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383" w:type="pct"/>
            <w:tcBorders>
              <w:tl2br w:val="nil"/>
              <w:tr2bl w:val="nil"/>
            </w:tcBorders>
            <w:noWrap w:val="0"/>
            <w:vAlign w:val="center"/>
          </w:tcPr>
          <w:p w14:paraId="113FAF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14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1678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废水</w:t>
            </w:r>
          </w:p>
        </w:tc>
        <w:tc>
          <w:tcPr>
            <w:tcW w:w="1078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36E6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污水处理站废水总排口*5</w:t>
            </w:r>
          </w:p>
        </w:tc>
        <w:tc>
          <w:tcPr>
            <w:tcW w:w="1308" w:type="pct"/>
            <w:tcBorders>
              <w:tl2br w:val="nil"/>
              <w:tr2bl w:val="nil"/>
            </w:tcBorders>
            <w:noWrap w:val="0"/>
            <w:vAlign w:val="center"/>
          </w:tcPr>
          <w:p w14:paraId="57926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化学需氧量、悬浮物</w:t>
            </w:r>
          </w:p>
        </w:tc>
        <w:tc>
          <w:tcPr>
            <w:tcW w:w="941" w:type="pct"/>
            <w:tcBorders>
              <w:tl2br w:val="nil"/>
              <w:tr2bl w:val="nil"/>
            </w:tcBorders>
            <w:noWrap w:val="0"/>
            <w:vAlign w:val="center"/>
          </w:tcPr>
          <w:p w14:paraId="11241D7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每周检测1天，每天采样3次，间隔两小时采样</w:t>
            </w:r>
          </w:p>
        </w:tc>
        <w:tc>
          <w:tcPr>
            <w:tcW w:w="874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ECF1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《医疗机构水污染物排放标准》（GB18466-2005）表1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表2中预处理标准限值</w:t>
            </w:r>
          </w:p>
        </w:tc>
      </w:tr>
      <w:tr w14:paraId="65CBAD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83" w:type="pct"/>
            <w:tcBorders>
              <w:tl2br w:val="nil"/>
              <w:tr2bl w:val="nil"/>
            </w:tcBorders>
            <w:noWrap w:val="0"/>
            <w:vAlign w:val="center"/>
          </w:tcPr>
          <w:p w14:paraId="3B241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1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935D4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78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DFD111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308" w:type="pct"/>
            <w:tcBorders>
              <w:tl2br w:val="nil"/>
              <w:tr2bl w:val="nil"/>
            </w:tcBorders>
            <w:noWrap w:val="0"/>
            <w:vAlign w:val="center"/>
          </w:tcPr>
          <w:p w14:paraId="6347F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粪大肠菌群</w:t>
            </w:r>
          </w:p>
        </w:tc>
        <w:tc>
          <w:tcPr>
            <w:tcW w:w="941" w:type="pct"/>
            <w:tcBorders>
              <w:tl2br w:val="nil"/>
              <w:tr2bl w:val="nil"/>
            </w:tcBorders>
            <w:noWrap w:val="0"/>
            <w:vAlign w:val="center"/>
          </w:tcPr>
          <w:p w14:paraId="0A75D6E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每月检测1天，每天采样3次 ，间隔两小时采样</w:t>
            </w:r>
          </w:p>
        </w:tc>
        <w:tc>
          <w:tcPr>
            <w:tcW w:w="87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CCAC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3A4B6A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83" w:type="pct"/>
            <w:tcBorders>
              <w:tl2br w:val="nil"/>
              <w:tr2bl w:val="nil"/>
            </w:tcBorders>
            <w:noWrap w:val="0"/>
            <w:vAlign w:val="center"/>
          </w:tcPr>
          <w:p w14:paraId="21E40F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1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30F0A4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78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4360DB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308" w:type="pct"/>
            <w:tcBorders>
              <w:tl2br w:val="nil"/>
              <w:tr2bl w:val="nil"/>
            </w:tcBorders>
            <w:noWrap w:val="0"/>
            <w:vAlign w:val="center"/>
          </w:tcPr>
          <w:p w14:paraId="66D5A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粪大肠菌群、志贺氏菌、沙门氏菌、pH、化学需氧量、五日生化需氧量、悬浮物、氨氮、动植物油、石油类、阴离子表面活性剂、色度、挥发酚、总氰化物、总汞、总镉、总铬、六价铬、总砷、总铅、总银、总余氯</w:t>
            </w:r>
          </w:p>
        </w:tc>
        <w:tc>
          <w:tcPr>
            <w:tcW w:w="941" w:type="pct"/>
            <w:tcBorders>
              <w:tl2br w:val="nil"/>
              <w:tr2bl w:val="nil"/>
            </w:tcBorders>
            <w:noWrap w:val="0"/>
            <w:vAlign w:val="center"/>
          </w:tcPr>
          <w:p w14:paraId="486A87B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每季度检测1天，每天采样3次，间隔两小时采样</w:t>
            </w:r>
          </w:p>
        </w:tc>
        <w:tc>
          <w:tcPr>
            <w:tcW w:w="87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CAD05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43EF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83" w:type="pct"/>
            <w:tcBorders>
              <w:tl2br w:val="nil"/>
              <w:tr2bl w:val="nil"/>
            </w:tcBorders>
            <w:noWrap w:val="0"/>
            <w:vAlign w:val="center"/>
          </w:tcPr>
          <w:p w14:paraId="5D1A3A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1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2F28A6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78" w:type="pct"/>
            <w:tcBorders>
              <w:tl2br w:val="nil"/>
              <w:tr2bl w:val="nil"/>
            </w:tcBorders>
            <w:noWrap w:val="0"/>
            <w:vAlign w:val="center"/>
          </w:tcPr>
          <w:p w14:paraId="5DFDBF7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衰变池*1</w:t>
            </w:r>
          </w:p>
        </w:tc>
        <w:tc>
          <w:tcPr>
            <w:tcW w:w="1308" w:type="pct"/>
            <w:tcBorders>
              <w:tl2br w:val="nil"/>
              <w:tr2bl w:val="nil"/>
            </w:tcBorders>
            <w:noWrap w:val="0"/>
            <w:vAlign w:val="center"/>
          </w:tcPr>
          <w:p w14:paraId="567387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总α、总β</w:t>
            </w:r>
          </w:p>
        </w:tc>
        <w:tc>
          <w:tcPr>
            <w:tcW w:w="941" w:type="pct"/>
            <w:tcBorders>
              <w:tl2br w:val="nil"/>
              <w:tr2bl w:val="nil"/>
            </w:tcBorders>
            <w:noWrap w:val="0"/>
            <w:vAlign w:val="center"/>
          </w:tcPr>
          <w:p w14:paraId="0B1D135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每年检测1天，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每天采样3次，间隔两小时采样</w:t>
            </w:r>
          </w:p>
        </w:tc>
        <w:tc>
          <w:tcPr>
            <w:tcW w:w="87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4E9D6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01752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3" w:hRule="atLeast"/>
        </w:trPr>
        <w:tc>
          <w:tcPr>
            <w:tcW w:w="383" w:type="pct"/>
            <w:tcBorders>
              <w:tl2br w:val="nil"/>
              <w:tr2bl w:val="nil"/>
            </w:tcBorders>
            <w:noWrap w:val="0"/>
            <w:vAlign w:val="center"/>
          </w:tcPr>
          <w:p w14:paraId="434641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1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D2175D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78" w:type="pct"/>
            <w:tcBorders>
              <w:tl2br w:val="nil"/>
              <w:tr2bl w:val="nil"/>
            </w:tcBorders>
            <w:noWrap w:val="0"/>
            <w:vAlign w:val="center"/>
          </w:tcPr>
          <w:p w14:paraId="65B9CA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压力蒸汽灭菌器冷凝水排放口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*2</w:t>
            </w:r>
          </w:p>
        </w:tc>
        <w:tc>
          <w:tcPr>
            <w:tcW w:w="1308" w:type="pct"/>
            <w:tcBorders>
              <w:tl2br w:val="nil"/>
              <w:tr2bl w:val="nil"/>
            </w:tcBorders>
            <w:noWrap w:val="0"/>
            <w:vAlign w:val="center"/>
          </w:tcPr>
          <w:p w14:paraId="21CB1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pH、肉眼可见物、磷酸盐、总铁、总镉、总铅、总锌、总锰、钾、钠、钙、镁、氯离子、电导率、总硬度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二氧化硅、总残渣</w:t>
            </w:r>
          </w:p>
        </w:tc>
        <w:tc>
          <w:tcPr>
            <w:tcW w:w="941" w:type="pct"/>
            <w:tcBorders>
              <w:tl2br w:val="nil"/>
              <w:tr2bl w:val="nil"/>
            </w:tcBorders>
            <w:noWrap w:val="0"/>
            <w:vAlign w:val="center"/>
          </w:tcPr>
          <w:p w14:paraId="7365A0B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每半年检测1天，每天采样1次</w:t>
            </w:r>
          </w:p>
        </w:tc>
        <w:tc>
          <w:tcPr>
            <w:tcW w:w="874" w:type="pct"/>
            <w:tcBorders>
              <w:tl2br w:val="nil"/>
              <w:tr2bl w:val="nil"/>
            </w:tcBorders>
            <w:noWrap w:val="0"/>
            <w:vAlign w:val="center"/>
          </w:tcPr>
          <w:p w14:paraId="644E713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不评价</w:t>
            </w:r>
          </w:p>
        </w:tc>
      </w:tr>
      <w:tr w14:paraId="60E94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3" w:hRule="atLeast"/>
        </w:trPr>
        <w:tc>
          <w:tcPr>
            <w:tcW w:w="383" w:type="pct"/>
            <w:tcBorders>
              <w:tl2br w:val="nil"/>
              <w:tr2bl w:val="nil"/>
            </w:tcBorders>
            <w:noWrap w:val="0"/>
            <w:vAlign w:val="center"/>
          </w:tcPr>
          <w:p w14:paraId="39EC1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1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4BA10E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78" w:type="pct"/>
            <w:tcBorders>
              <w:tl2br w:val="nil"/>
              <w:tr2bl w:val="nil"/>
            </w:tcBorders>
            <w:noWrap w:val="0"/>
            <w:vAlign w:val="center"/>
          </w:tcPr>
          <w:p w14:paraId="097085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消毒供应纯水机设备出水口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*9</w:t>
            </w:r>
          </w:p>
        </w:tc>
        <w:tc>
          <w:tcPr>
            <w:tcW w:w="1308" w:type="pct"/>
            <w:tcBorders>
              <w:tl2br w:val="nil"/>
              <w:tr2bl w:val="nil"/>
            </w:tcBorders>
            <w:noWrap w:val="0"/>
            <w:vAlign w:val="center"/>
          </w:tcPr>
          <w:p w14:paraId="1CF030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pH、肉眼可见物、磷酸盐、总铁、总镉、总铅、总锌、总锰、钾、钠、钙、镁、氯离子、电导率、总硬度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二氧化硅、总残渣</w:t>
            </w:r>
          </w:p>
        </w:tc>
        <w:tc>
          <w:tcPr>
            <w:tcW w:w="941" w:type="pct"/>
            <w:tcBorders>
              <w:tl2br w:val="nil"/>
              <w:tr2bl w:val="nil"/>
            </w:tcBorders>
            <w:noWrap w:val="0"/>
            <w:vAlign w:val="center"/>
          </w:tcPr>
          <w:p w14:paraId="3B1BF9B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每半年检测1天，每天采样1次</w:t>
            </w:r>
          </w:p>
        </w:tc>
        <w:tc>
          <w:tcPr>
            <w:tcW w:w="874" w:type="pct"/>
            <w:tcBorders>
              <w:tl2br w:val="nil"/>
              <w:tr2bl w:val="nil"/>
            </w:tcBorders>
            <w:noWrap w:val="0"/>
            <w:vAlign w:val="center"/>
          </w:tcPr>
          <w:p w14:paraId="0C78B73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不评价</w:t>
            </w:r>
          </w:p>
        </w:tc>
      </w:tr>
      <w:tr w14:paraId="491007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383" w:type="pct"/>
            <w:tcBorders>
              <w:tl2br w:val="nil"/>
              <w:tr2bl w:val="nil"/>
            </w:tcBorders>
            <w:noWrap w:val="0"/>
            <w:vAlign w:val="center"/>
          </w:tcPr>
          <w:p w14:paraId="1BC4FC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14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E0A4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废水比对检测</w:t>
            </w:r>
          </w:p>
        </w:tc>
        <w:tc>
          <w:tcPr>
            <w:tcW w:w="1078" w:type="pct"/>
            <w:tcBorders>
              <w:tl2br w:val="nil"/>
              <w:tr2bl w:val="nil"/>
            </w:tcBorders>
            <w:noWrap w:val="0"/>
            <w:vAlign w:val="center"/>
          </w:tcPr>
          <w:p w14:paraId="00FD1F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废水在线监测设备3套</w:t>
            </w:r>
          </w:p>
        </w:tc>
        <w:tc>
          <w:tcPr>
            <w:tcW w:w="1308" w:type="pct"/>
            <w:tcBorders>
              <w:tl2br w:val="nil"/>
              <w:tr2bl w:val="nil"/>
            </w:tcBorders>
            <w:noWrap w:val="0"/>
            <w:vAlign w:val="center"/>
          </w:tcPr>
          <w:p w14:paraId="386D3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化学需氧量、氨氮、</w:t>
            </w:r>
          </w:p>
          <w:p w14:paraId="528272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pH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、流量</w:t>
            </w:r>
          </w:p>
        </w:tc>
        <w:tc>
          <w:tcPr>
            <w:tcW w:w="941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0A7640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每季度比对检测1天，频次按比对监测技术规范要求进行</w:t>
            </w:r>
          </w:p>
        </w:tc>
        <w:tc>
          <w:tcPr>
            <w:tcW w:w="874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4E04DE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《水污染源在线监测系统（CODCr、NH3-N等）运行技术规范》HJ355-2019</w:t>
            </w:r>
          </w:p>
        </w:tc>
      </w:tr>
      <w:tr w14:paraId="02516F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383" w:type="pct"/>
            <w:tcBorders>
              <w:tl2br w:val="nil"/>
              <w:tr2bl w:val="nil"/>
            </w:tcBorders>
            <w:noWrap w:val="0"/>
            <w:vAlign w:val="center"/>
          </w:tcPr>
          <w:p w14:paraId="4C7DC1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1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BF7E9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78" w:type="pct"/>
            <w:tcBorders>
              <w:tl2br w:val="nil"/>
              <w:tr2bl w:val="nil"/>
            </w:tcBorders>
            <w:noWrap w:val="0"/>
            <w:vAlign w:val="center"/>
          </w:tcPr>
          <w:p w14:paraId="29A85F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FF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废水在线监测设备1套</w:t>
            </w:r>
          </w:p>
        </w:tc>
        <w:tc>
          <w:tcPr>
            <w:tcW w:w="1308" w:type="pct"/>
            <w:tcBorders>
              <w:tl2br w:val="nil"/>
              <w:tr2bl w:val="nil"/>
            </w:tcBorders>
            <w:noWrap w:val="0"/>
            <w:vAlign w:val="center"/>
          </w:tcPr>
          <w:p w14:paraId="085B7E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化学需氧量</w:t>
            </w:r>
          </w:p>
        </w:tc>
        <w:tc>
          <w:tcPr>
            <w:tcW w:w="94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AB5CEA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242E2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9B00A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383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278DD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14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6838A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固定污染源废气废气</w:t>
            </w:r>
          </w:p>
        </w:tc>
        <w:tc>
          <w:tcPr>
            <w:tcW w:w="1078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814E6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天然气锅炉排气筒*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308" w:type="pct"/>
            <w:tcBorders>
              <w:tl2br w:val="nil"/>
              <w:tr2bl w:val="nil"/>
            </w:tcBorders>
            <w:noWrap w:val="0"/>
            <w:vAlign w:val="center"/>
          </w:tcPr>
          <w:p w14:paraId="612C78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废（烟）气参数、颗粒物、二氧化硫、烟气黑度</w:t>
            </w:r>
          </w:p>
        </w:tc>
        <w:tc>
          <w:tcPr>
            <w:tcW w:w="941" w:type="pct"/>
            <w:tcBorders>
              <w:tl2br w:val="nil"/>
              <w:tr2bl w:val="nil"/>
            </w:tcBorders>
            <w:noWrap w:val="0"/>
            <w:vAlign w:val="center"/>
          </w:tcPr>
          <w:p w14:paraId="7A20298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每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检测1天，每天采样3次</w:t>
            </w:r>
          </w:p>
        </w:tc>
        <w:tc>
          <w:tcPr>
            <w:tcW w:w="874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7D64BB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《锅炉大气污染物排放标准》（GB13271-2014） 表3中燃气锅炉特别排放限值。</w:t>
            </w:r>
          </w:p>
        </w:tc>
      </w:tr>
      <w:tr w14:paraId="1EB8C7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383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B0C8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1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E80D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78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013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8" w:type="pct"/>
            <w:tcBorders>
              <w:tl2br w:val="nil"/>
              <w:tr2bl w:val="nil"/>
            </w:tcBorders>
            <w:noWrap w:val="0"/>
            <w:vAlign w:val="center"/>
          </w:tcPr>
          <w:p w14:paraId="26671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废（烟）气参数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941" w:type="pct"/>
            <w:tcBorders>
              <w:tl2br w:val="nil"/>
              <w:tr2bl w:val="nil"/>
            </w:tcBorders>
            <w:noWrap w:val="0"/>
            <w:vAlign w:val="center"/>
          </w:tcPr>
          <w:p w14:paraId="64858C4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每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检测1天，每天采样3次</w:t>
            </w:r>
          </w:p>
        </w:tc>
        <w:tc>
          <w:tcPr>
            <w:tcW w:w="87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312B5E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1C4A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383" w:type="pct"/>
            <w:tcBorders>
              <w:tl2br w:val="nil"/>
              <w:tr2bl w:val="nil"/>
            </w:tcBorders>
            <w:noWrap w:val="0"/>
            <w:vAlign w:val="center"/>
          </w:tcPr>
          <w:p w14:paraId="5E246D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14" w:type="pct"/>
            <w:tcBorders>
              <w:tl2br w:val="nil"/>
              <w:tr2bl w:val="nil"/>
            </w:tcBorders>
            <w:noWrap w:val="0"/>
            <w:vAlign w:val="center"/>
          </w:tcPr>
          <w:p w14:paraId="0B628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无组织废气</w:t>
            </w:r>
          </w:p>
        </w:tc>
        <w:tc>
          <w:tcPr>
            <w:tcW w:w="1078" w:type="pct"/>
            <w:tcBorders>
              <w:tl2br w:val="nil"/>
              <w:tr2bl w:val="nil"/>
            </w:tcBorders>
            <w:noWrap w:val="0"/>
            <w:vAlign w:val="center"/>
          </w:tcPr>
          <w:p w14:paraId="086A7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5个污水处理站周界</w:t>
            </w:r>
          </w:p>
        </w:tc>
        <w:tc>
          <w:tcPr>
            <w:tcW w:w="1308" w:type="pct"/>
            <w:tcBorders>
              <w:tl2br w:val="nil"/>
              <w:tr2bl w:val="nil"/>
            </w:tcBorders>
            <w:noWrap w:val="0"/>
            <w:vAlign w:val="center"/>
          </w:tcPr>
          <w:p w14:paraId="529C2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臭气浓度、氨、氯气、硫化氢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甲烷</w:t>
            </w:r>
            <w:r>
              <w:rPr>
                <w:rFonts w:hint="eastAsia"/>
                <w:color w:val="auto"/>
              </w:rPr>
              <w:t>（</w:t>
            </w:r>
            <w:r>
              <w:rPr>
                <w:color w:val="auto"/>
                <w:szCs w:val="21"/>
              </w:rPr>
              <w:t>污水处理站</w:t>
            </w:r>
            <w:r>
              <w:rPr>
                <w:rFonts w:hint="eastAsia"/>
                <w:color w:val="auto"/>
                <w:szCs w:val="21"/>
              </w:rPr>
              <w:t>内浓度最高点</w:t>
            </w:r>
            <w:r>
              <w:rPr>
                <w:rFonts w:hint="eastAsia"/>
                <w:color w:val="auto"/>
              </w:rPr>
              <w:t>）</w:t>
            </w:r>
          </w:p>
        </w:tc>
        <w:tc>
          <w:tcPr>
            <w:tcW w:w="941" w:type="pct"/>
            <w:tcBorders>
              <w:tl2br w:val="nil"/>
              <w:tr2bl w:val="nil"/>
            </w:tcBorders>
            <w:noWrap w:val="0"/>
            <w:vAlign w:val="center"/>
          </w:tcPr>
          <w:p w14:paraId="694A7E0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每季度检测1天，1天采样4次</w:t>
            </w:r>
          </w:p>
        </w:tc>
        <w:tc>
          <w:tcPr>
            <w:tcW w:w="874" w:type="pct"/>
            <w:tcBorders>
              <w:tl2br w:val="nil"/>
              <w:tr2bl w:val="nil"/>
            </w:tcBorders>
            <w:noWrap w:val="0"/>
            <w:vAlign w:val="center"/>
          </w:tcPr>
          <w:p w14:paraId="39C9B52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《医疗机构水污染排放标准》（GB18466-2005）表3中污水处理站周边大气污染物最高允许浓度</w:t>
            </w:r>
          </w:p>
        </w:tc>
      </w:tr>
      <w:tr w14:paraId="462AE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8" w:hRule="atLeast"/>
        </w:trPr>
        <w:tc>
          <w:tcPr>
            <w:tcW w:w="383" w:type="pct"/>
            <w:tcBorders>
              <w:tl2br w:val="nil"/>
              <w:tr2bl w:val="nil"/>
            </w:tcBorders>
            <w:noWrap w:val="0"/>
            <w:vAlign w:val="center"/>
          </w:tcPr>
          <w:p w14:paraId="4DF259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14" w:type="pct"/>
            <w:tcBorders>
              <w:tl2br w:val="nil"/>
              <w:tr2bl w:val="nil"/>
            </w:tcBorders>
            <w:noWrap w:val="0"/>
            <w:vAlign w:val="center"/>
          </w:tcPr>
          <w:p w14:paraId="749CC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固定污染源废气废气</w:t>
            </w:r>
          </w:p>
        </w:tc>
        <w:tc>
          <w:tcPr>
            <w:tcW w:w="1078" w:type="pct"/>
            <w:tcBorders>
              <w:tl2br w:val="nil"/>
              <w:tr2bl w:val="nil"/>
            </w:tcBorders>
            <w:noWrap w:val="0"/>
            <w:vAlign w:val="center"/>
          </w:tcPr>
          <w:p w14:paraId="6B511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恶臭废气</w:t>
            </w:r>
          </w:p>
          <w:p w14:paraId="5BEEB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排气筒*3</w:t>
            </w:r>
          </w:p>
        </w:tc>
        <w:tc>
          <w:tcPr>
            <w:tcW w:w="1308" w:type="pct"/>
            <w:tcBorders>
              <w:tl2br w:val="nil"/>
              <w:tr2bl w:val="nil"/>
            </w:tcBorders>
            <w:noWrap w:val="0"/>
            <w:vAlign w:val="center"/>
          </w:tcPr>
          <w:p w14:paraId="62F8CE72">
            <w:pPr>
              <w:jc w:val="center"/>
              <w:rPr>
                <w:rFonts w:hint="default" w:ascii="Calibri" w:hAnsi="Calibri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废（烟）气参数、臭气浓度、氨、硫化氢</w:t>
            </w:r>
          </w:p>
        </w:tc>
        <w:tc>
          <w:tcPr>
            <w:tcW w:w="941" w:type="pct"/>
            <w:tcBorders>
              <w:tl2br w:val="nil"/>
              <w:tr2bl w:val="nil"/>
            </w:tcBorders>
            <w:noWrap w:val="0"/>
            <w:vAlign w:val="center"/>
          </w:tcPr>
          <w:p w14:paraId="0C26BBE7">
            <w:pPr>
              <w:widowControl/>
              <w:jc w:val="center"/>
              <w:rPr>
                <w:rFonts w:hint="default" w:ascii="Calibri" w:hAnsi="Calibri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每季度检测1天，1天采样4次</w:t>
            </w:r>
          </w:p>
        </w:tc>
        <w:tc>
          <w:tcPr>
            <w:tcW w:w="874" w:type="pct"/>
            <w:tcBorders>
              <w:tl2br w:val="nil"/>
              <w:tr2bl w:val="nil"/>
            </w:tcBorders>
            <w:noWrap w:val="0"/>
            <w:vAlign w:val="center"/>
          </w:tcPr>
          <w:p w14:paraId="2453EAA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《恶臭污染物排放标准》（GB14554-93）表2中排放限值</w:t>
            </w:r>
            <w:r>
              <w:rPr>
                <w:rFonts w:hint="eastAsia"/>
                <w:color w:val="auto"/>
                <w:kern w:val="0"/>
                <w:szCs w:val="21"/>
                <w:lang w:eastAsia="zh-CN"/>
              </w:rPr>
              <w:t>。</w:t>
            </w:r>
          </w:p>
        </w:tc>
      </w:tr>
      <w:tr w14:paraId="25AF45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83" w:type="pct"/>
            <w:tcBorders>
              <w:tl2br w:val="nil"/>
              <w:tr2bl w:val="nil"/>
            </w:tcBorders>
            <w:noWrap w:val="0"/>
            <w:vAlign w:val="center"/>
          </w:tcPr>
          <w:p w14:paraId="08E567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414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378B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生活饮用水</w:t>
            </w:r>
          </w:p>
        </w:tc>
        <w:tc>
          <w:tcPr>
            <w:tcW w:w="1078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0FFF3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二次供水管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*7</w:t>
            </w:r>
          </w:p>
        </w:tc>
        <w:tc>
          <w:tcPr>
            <w:tcW w:w="1308" w:type="pct"/>
            <w:tcBorders>
              <w:tl2br w:val="nil"/>
              <w:tr2bl w:val="nil"/>
            </w:tcBorders>
            <w:noWrap w:val="0"/>
            <w:vAlign w:val="center"/>
          </w:tcPr>
          <w:p w14:paraId="459910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色度、浑浊度、嗅和味、肉眼可见物、pH、铝、铁、锰、铜、锌、氯化物、硫酸盐、溶解性总固体、总硬度、耗氧量、挥发酚、阴离子合成洗涤剂、二氧化氯</w:t>
            </w:r>
          </w:p>
        </w:tc>
        <w:tc>
          <w:tcPr>
            <w:tcW w:w="941" w:type="pct"/>
            <w:tcBorders>
              <w:tl2br w:val="nil"/>
              <w:tr2bl w:val="nil"/>
            </w:tcBorders>
            <w:noWrap w:val="0"/>
            <w:vAlign w:val="center"/>
          </w:tcPr>
          <w:p w14:paraId="17EFDE3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每半年检测1天，每天采样1次</w:t>
            </w:r>
          </w:p>
        </w:tc>
        <w:tc>
          <w:tcPr>
            <w:tcW w:w="874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A482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《生活饮用水卫生标准》（GB5749-2022）表1中标准限值</w:t>
            </w:r>
          </w:p>
        </w:tc>
      </w:tr>
      <w:tr w14:paraId="244C7B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383" w:type="pct"/>
            <w:tcBorders>
              <w:tl2br w:val="nil"/>
              <w:tr2bl w:val="nil"/>
            </w:tcBorders>
            <w:noWrap w:val="0"/>
            <w:vAlign w:val="center"/>
          </w:tcPr>
          <w:p w14:paraId="10750A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41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4A524D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78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95F1FE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308" w:type="pct"/>
            <w:tcBorders>
              <w:tl2br w:val="nil"/>
              <w:tr2bl w:val="nil"/>
            </w:tcBorders>
            <w:noWrap w:val="0"/>
            <w:vAlign w:val="center"/>
          </w:tcPr>
          <w:p w14:paraId="459890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总大肠菌群、菌落总数</w:t>
            </w:r>
          </w:p>
        </w:tc>
        <w:tc>
          <w:tcPr>
            <w:tcW w:w="941" w:type="pct"/>
            <w:tcBorders>
              <w:tl2br w:val="nil"/>
              <w:tr2bl w:val="nil"/>
            </w:tcBorders>
            <w:noWrap w:val="0"/>
            <w:vAlign w:val="center"/>
          </w:tcPr>
          <w:p w14:paraId="3BA98FD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每月检测1天，每天采样1次</w:t>
            </w:r>
          </w:p>
        </w:tc>
        <w:tc>
          <w:tcPr>
            <w:tcW w:w="87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BF1C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D0C2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383" w:type="pct"/>
            <w:tcBorders>
              <w:tl2br w:val="nil"/>
              <w:tr2bl w:val="nil"/>
            </w:tcBorders>
            <w:noWrap w:val="0"/>
            <w:vAlign w:val="center"/>
          </w:tcPr>
          <w:p w14:paraId="0FE9D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41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6CA0CF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78" w:type="pct"/>
            <w:tcBorders>
              <w:tl2br w:val="nil"/>
              <w:tr2bl w:val="nil"/>
            </w:tcBorders>
            <w:noWrap w:val="0"/>
            <w:vAlign w:val="center"/>
          </w:tcPr>
          <w:p w14:paraId="4A967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直饮机出水口*56</w:t>
            </w:r>
          </w:p>
        </w:tc>
        <w:tc>
          <w:tcPr>
            <w:tcW w:w="1308" w:type="pct"/>
            <w:tcBorders>
              <w:tl2br w:val="nil"/>
              <w:tr2bl w:val="nil"/>
            </w:tcBorders>
            <w:noWrap w:val="0"/>
            <w:vAlign w:val="center"/>
          </w:tcPr>
          <w:p w14:paraId="5E86E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总大肠菌群、菌落总数</w:t>
            </w:r>
          </w:p>
        </w:tc>
        <w:tc>
          <w:tcPr>
            <w:tcW w:w="941" w:type="pct"/>
            <w:tcBorders>
              <w:tl2br w:val="nil"/>
              <w:tr2bl w:val="nil"/>
            </w:tcBorders>
            <w:noWrap w:val="0"/>
            <w:vAlign w:val="center"/>
          </w:tcPr>
          <w:p w14:paraId="148E32B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每季度检测1天，每天采样1次</w:t>
            </w:r>
          </w:p>
        </w:tc>
        <w:tc>
          <w:tcPr>
            <w:tcW w:w="87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ADD74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</w:tbl>
    <w:p w14:paraId="74D482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3OGE0YjZmYWY1Nzk4MTllOTliZGUxYmI0NjIzMmIifQ=="/>
  </w:docVars>
  <w:rsids>
    <w:rsidRoot w:val="28A73FA7"/>
    <w:rsid w:val="01712F37"/>
    <w:rsid w:val="036B4D47"/>
    <w:rsid w:val="0435166A"/>
    <w:rsid w:val="05C16054"/>
    <w:rsid w:val="072730E6"/>
    <w:rsid w:val="092A2753"/>
    <w:rsid w:val="0B776393"/>
    <w:rsid w:val="0C433123"/>
    <w:rsid w:val="0C7C60EE"/>
    <w:rsid w:val="0CC7517C"/>
    <w:rsid w:val="115B2DE0"/>
    <w:rsid w:val="12F02D0F"/>
    <w:rsid w:val="138F4CA2"/>
    <w:rsid w:val="14751C25"/>
    <w:rsid w:val="16EA58A0"/>
    <w:rsid w:val="17F743AA"/>
    <w:rsid w:val="196E66EE"/>
    <w:rsid w:val="1A720E14"/>
    <w:rsid w:val="1AC11310"/>
    <w:rsid w:val="1AE351F7"/>
    <w:rsid w:val="1C7B1BD9"/>
    <w:rsid w:val="1E1F1059"/>
    <w:rsid w:val="1E743597"/>
    <w:rsid w:val="1F1E6912"/>
    <w:rsid w:val="21012B7E"/>
    <w:rsid w:val="223F349C"/>
    <w:rsid w:val="24F13A7E"/>
    <w:rsid w:val="266C5A0A"/>
    <w:rsid w:val="28A73FA7"/>
    <w:rsid w:val="2B740D08"/>
    <w:rsid w:val="2BA772C1"/>
    <w:rsid w:val="2C065C19"/>
    <w:rsid w:val="2E616B5D"/>
    <w:rsid w:val="2F4F2003"/>
    <w:rsid w:val="30755094"/>
    <w:rsid w:val="317414E7"/>
    <w:rsid w:val="35D626F3"/>
    <w:rsid w:val="377868EB"/>
    <w:rsid w:val="385E2DA4"/>
    <w:rsid w:val="3BCE1B20"/>
    <w:rsid w:val="3EA94CCA"/>
    <w:rsid w:val="415648A7"/>
    <w:rsid w:val="41DA7286"/>
    <w:rsid w:val="45231A5F"/>
    <w:rsid w:val="47655E73"/>
    <w:rsid w:val="48662893"/>
    <w:rsid w:val="4B2C0B36"/>
    <w:rsid w:val="4B756151"/>
    <w:rsid w:val="4BB14B55"/>
    <w:rsid w:val="4CAE37E9"/>
    <w:rsid w:val="4CD54853"/>
    <w:rsid w:val="4E2A6876"/>
    <w:rsid w:val="4ED95984"/>
    <w:rsid w:val="50AB1792"/>
    <w:rsid w:val="50F43794"/>
    <w:rsid w:val="58617E99"/>
    <w:rsid w:val="5A046E24"/>
    <w:rsid w:val="5A655703"/>
    <w:rsid w:val="5BF82740"/>
    <w:rsid w:val="5CFB3A5C"/>
    <w:rsid w:val="5FAC037A"/>
    <w:rsid w:val="654A680D"/>
    <w:rsid w:val="659F0B33"/>
    <w:rsid w:val="663409C9"/>
    <w:rsid w:val="6680242F"/>
    <w:rsid w:val="69554FB0"/>
    <w:rsid w:val="69661B3E"/>
    <w:rsid w:val="6AEB30DE"/>
    <w:rsid w:val="6C474489"/>
    <w:rsid w:val="70D44DA6"/>
    <w:rsid w:val="72B46EB2"/>
    <w:rsid w:val="77313D4D"/>
    <w:rsid w:val="7AC7454C"/>
    <w:rsid w:val="7B0938A0"/>
    <w:rsid w:val="7D8E7F0A"/>
    <w:rsid w:val="7DA7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spacing w:before="120" w:after="120"/>
      <w:ind w:firstLine="0" w:firstLineChars="0"/>
      <w:jc w:val="center"/>
      <w:outlineLvl w:val="0"/>
    </w:pPr>
    <w:rPr>
      <w:rFonts w:ascii="宋体" w:hAnsi="宋体" w:eastAsia="宋体" w:cs="Times New Roman"/>
      <w:b/>
      <w:sz w:val="32"/>
      <w:szCs w:val="44"/>
    </w:rPr>
  </w:style>
  <w:style w:type="paragraph" w:styleId="4">
    <w:name w:val="heading 2"/>
    <w:basedOn w:val="1"/>
    <w:next w:val="1"/>
    <w:link w:val="14"/>
    <w:autoRedefine/>
    <w:semiHidden/>
    <w:unhideWhenUsed/>
    <w:qFormat/>
    <w:uiPriority w:val="0"/>
    <w:pPr>
      <w:keepNext/>
      <w:keepLines/>
      <w:spacing w:before="80" w:beforeLines="0" w:beforeAutospacing="0" w:after="80" w:afterLines="0" w:afterAutospacing="0" w:line="360" w:lineRule="auto"/>
      <w:ind w:firstLine="0" w:firstLineChars="0"/>
      <w:jc w:val="left"/>
      <w:outlineLvl w:val="1"/>
    </w:pPr>
    <w:rPr>
      <w:rFonts w:ascii="仿宋" w:hAnsi="仿宋" w:cs="Times New Roman"/>
      <w:b/>
      <w:sz w:val="32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spacing w:before="80" w:beforeAutospacing="0" w:after="80" w:afterAutospacing="0"/>
      <w:ind w:firstLine="0" w:firstLineChars="0"/>
      <w:jc w:val="left"/>
      <w:outlineLvl w:val="2"/>
    </w:pPr>
    <w:rPr>
      <w:rFonts w:ascii="宋体" w:hAnsi="宋体" w:eastAsia="宋体" w:cs="Times New Roman"/>
      <w:b/>
      <w:bCs/>
      <w:kern w:val="0"/>
      <w:sz w:val="30"/>
      <w:szCs w:val="27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left"/>
      <w:outlineLvl w:val="3"/>
    </w:pPr>
    <w:rPr>
      <w:rFonts w:cs="Times New Roman"/>
      <w:b/>
    </w:rPr>
  </w:style>
  <w:style w:type="paragraph" w:styleId="7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outlineLvl w:val="4"/>
    </w:pPr>
    <w:rPr>
      <w:rFonts w:ascii="仿宋" w:hAnsi="仿宋" w:cs="Times New Roman"/>
      <w:b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paragraph" w:styleId="8">
    <w:name w:val="Body Text Indent"/>
    <w:basedOn w:val="1"/>
    <w:next w:val="9"/>
    <w:qFormat/>
    <w:uiPriority w:val="0"/>
    <w:pPr>
      <w:ind w:firstLine="630"/>
    </w:pPr>
    <w:rPr>
      <w:sz w:val="32"/>
      <w:szCs w:val="20"/>
    </w:rPr>
  </w:style>
  <w:style w:type="paragraph" w:styleId="9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10">
    <w:name w:val="Body Text First Indent 2"/>
    <w:basedOn w:val="8"/>
    <w:next w:val="1"/>
    <w:qFormat/>
    <w:uiPriority w:val="0"/>
    <w:pPr>
      <w:overflowPunct w:val="0"/>
      <w:adjustRightInd w:val="0"/>
      <w:spacing w:line="500" w:lineRule="exact"/>
      <w:ind w:firstLine="420" w:firstLineChars="200"/>
      <w:textAlignment w:val="baseline"/>
    </w:pPr>
    <w:rPr>
      <w:rFonts w:eastAsia="仿宋_GB2312"/>
      <w:kern w:val="28"/>
      <w:sz w:val="28"/>
    </w:rPr>
  </w:style>
  <w:style w:type="character" w:customStyle="1" w:styleId="13">
    <w:name w:val="标题 1 Char"/>
    <w:link w:val="3"/>
    <w:qFormat/>
    <w:uiPriority w:val="0"/>
    <w:rPr>
      <w:rFonts w:ascii="宋体" w:hAnsi="宋体" w:eastAsia="宋体" w:cs="Times New Roman"/>
      <w:b/>
      <w:kern w:val="44"/>
      <w:sz w:val="32"/>
    </w:rPr>
  </w:style>
  <w:style w:type="character" w:customStyle="1" w:styleId="14">
    <w:name w:val="标题 2 Char"/>
    <w:basedOn w:val="12"/>
    <w:link w:val="4"/>
    <w:qFormat/>
    <w:uiPriority w:val="0"/>
    <w:rPr>
      <w:rFonts w:ascii="仿宋" w:hAnsi="仿宋" w:eastAsia="仿宋" w:cs="Times New Roman"/>
      <w:b/>
      <w:sz w:val="32"/>
    </w:rPr>
  </w:style>
  <w:style w:type="paragraph" w:customStyle="1" w:styleId="15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1003</Words>
  <Characters>1090</Characters>
  <Lines>0</Lines>
  <Paragraphs>0</Paragraphs>
  <TotalTime>18</TotalTime>
  <ScaleCrop>false</ScaleCrop>
  <LinksUpToDate>false</LinksUpToDate>
  <CharactersWithSpaces>1092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2024-07-01T01:38:00Z</dcterms:created>
  <dc:creator>/.念～</dc:creator>
  <cp:lastModifiedBy>桫椤</cp:lastModifiedBy>
  <dcterms:modified xsi:type="dcterms:W3CDTF">2024-07-24T02:41:25Z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95E1EC72D47A47E1896339B0600F47C1_11</vt:lpwstr>
  </property>
</Properties>
</file>