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-210" w:leftChars="-100" w:right="-210" w:rightChars="-100" w:firstLine="723" w:firstLineChars="200"/>
        <w:jc w:val="center"/>
        <w:textAlignment w:val="auto"/>
        <w:rPr>
          <w:rFonts w:hint="default" w:ascii="宋体" w:hAnsi="宋体" w:eastAsia="宋体" w:cs="宋体"/>
          <w:color w:val="auto"/>
          <w:lang w:val="en-US" w:eastAsia="zh-CN"/>
        </w:rPr>
      </w:pPr>
      <w:bookmarkStart w:id="0" w:name="_Toc147"/>
      <w:bookmarkStart w:id="1" w:name="_Toc19539"/>
      <w:bookmarkStart w:id="2" w:name="_Toc16083"/>
      <w:bookmarkStart w:id="3" w:name="_Toc7771"/>
      <w:r>
        <w:rPr>
          <w:rFonts w:hint="eastAsia" w:ascii="宋体" w:hAnsi="宋体" w:eastAsia="宋体" w:cs="宋体"/>
          <w:color w:val="auto"/>
          <w:lang w:val="en-US" w:eastAsia="zh-CN"/>
        </w:rPr>
        <w:t>危险废物处置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auto"/>
          <w:lang w:val="en-US" w:eastAsia="zh-CN"/>
        </w:rPr>
        <w:t>服务方案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3" w:firstLineChars="200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bookmarkStart w:id="4" w:name="_Toc16963"/>
      <w:bookmarkStart w:id="5" w:name="_Toc24365"/>
      <w:bookmarkStart w:id="6" w:name="_Toc18345"/>
      <w:bookmarkStart w:id="7" w:name="_Toc9370"/>
      <w:bookmarkStart w:id="15" w:name="_GoBack"/>
      <w:bookmarkEnd w:id="15"/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一、总体要求</w:t>
      </w:r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严格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遵循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固体废物污染环境防治法》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《危险废物转移联单管理办法》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《国家危险废物名录》等国家及地方法律法规与行业标准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全面负责全院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危险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废物的收集、转运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处置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等管理工作。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处置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单位须持有有效的《危险废物经营许可证》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其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范围必须严格涵盖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医院处置的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《国家危险废物名录》中列明的相关类别。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bookmarkStart w:id="8" w:name="_Toc4153"/>
      <w:bookmarkStart w:id="9" w:name="_Toc8928"/>
      <w:bookmarkStart w:id="10" w:name="_Toc10561"/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二、组织管理与计划制定</w:t>
      </w:r>
      <w:bookmarkEnd w:id="8"/>
      <w:bookmarkEnd w:id="9"/>
      <w:bookmarkEnd w:id="1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负责全程监督和落实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医院危险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废物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转运、处置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的安全与合规性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须制定详尽工作计划，计划内容应包括：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危险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废物管理：明确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医院危险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废物的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转运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路线、时间、频次及转运安排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确保各类别废物标识清晰、记录完整。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每月转运、处置1次，并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按《危险废物转移管理办法》规定在信息化管理平台（无废四川）上填写转运、处置危险废物电子转移联单，确保全过程可追溯。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2.处置公司资质（含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危险废物经营许可证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危险废物转运资质）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需提交医院备案，并接受院方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监管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3.无条件配合医院清掏污泥时间，及时对污泥进行转运、处置。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运行保障与责任承诺：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保障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危险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废物及时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转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运，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转运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过程符合环保卫生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以及安全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要求。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确保全院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危险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废物处置全程合规，因处置不善导致的违法违规事件，由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维护单位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承担由此引发的一切法律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责任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与经济责任。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bookmarkStart w:id="11" w:name="_Toc22007"/>
      <w:bookmarkStart w:id="12" w:name="_Toc30339"/>
      <w:bookmarkStart w:id="13" w:name="_Toc30213"/>
      <w:bookmarkStart w:id="14" w:name="_Toc3058"/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三、处置清单</w:t>
      </w:r>
      <w:bookmarkEnd w:id="11"/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1.须持有有效的《危险废物经营许可证》，核准经营危险废物类别须覆盖本项目所有废物类别，须依法在许可证核准的范围内进行处置。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2.危险废物（污泥等）处置清单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详见附件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四、重要提示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1.本次市场调研仅为了解市场行情、服务内容及价格水平，为后续招标采购提供参考依据，不构成直接的采购承诺。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2.各供应商应严格遵守诚信、廉洁纪律，否则取消参与资格，有违法行为的将移送司法机关处理。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超粗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hint="eastAsia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附件一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D2384B"/>
    <w:multiLevelType w:val="singleLevel"/>
    <w:tmpl w:val="37D2384B"/>
    <w:lvl w:ilvl="0" w:tentative="0">
      <w:start w:val="1"/>
      <w:numFmt w:val="decimal"/>
      <w:suff w:val="space"/>
      <w:lvlText w:val="(%1)"/>
      <w:lvlJc w:val="left"/>
      <w:pPr>
        <w:ind w:left="425" w:hanging="425"/>
      </w:pPr>
      <w:rPr>
        <w:rFonts w:hint="default" w:ascii="宋体" w:hAnsi="宋体" w:eastAsia="宋体" w:cs="宋体"/>
      </w:rPr>
    </w:lvl>
  </w:abstractNum>
  <w:abstractNum w:abstractNumId="1">
    <w:nsid w:val="5384DAC9"/>
    <w:multiLevelType w:val="singleLevel"/>
    <w:tmpl w:val="5384DAC9"/>
    <w:lvl w:ilvl="0" w:tentative="0">
      <w:start w:val="1"/>
      <w:numFmt w:val="decimal"/>
      <w:suff w:val="space"/>
      <w:lvlText w:val="(%1)"/>
      <w:lvlJc w:val="left"/>
      <w:pPr>
        <w:ind w:left="425" w:hanging="425"/>
      </w:pPr>
      <w:rPr>
        <w:rFonts w:hint="default" w:ascii="宋体" w:hAnsi="宋体" w:eastAsia="宋体" w:cs="宋体"/>
      </w:rPr>
    </w:lvl>
  </w:abstractNum>
  <w:abstractNum w:abstractNumId="2">
    <w:nsid w:val="7C78CA89"/>
    <w:multiLevelType w:val="multilevel"/>
    <w:tmpl w:val="7C78CA89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21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TdlMjM3ODI1MzhlNWExYTcwZjQxMGViNDcyZjcifQ=="/>
  </w:docVars>
  <w:rsids>
    <w:rsidRoot w:val="00000000"/>
    <w:rsid w:val="087A532A"/>
    <w:rsid w:val="179768BD"/>
    <w:rsid w:val="18A7067F"/>
    <w:rsid w:val="22164558"/>
    <w:rsid w:val="25B2598E"/>
    <w:rsid w:val="2C4F3658"/>
    <w:rsid w:val="2F091CB4"/>
    <w:rsid w:val="3C334384"/>
    <w:rsid w:val="3CE01106"/>
    <w:rsid w:val="45FA7E0C"/>
    <w:rsid w:val="463C76AA"/>
    <w:rsid w:val="4FA72909"/>
    <w:rsid w:val="50485C1E"/>
    <w:rsid w:val="540C5E15"/>
    <w:rsid w:val="5BE312EF"/>
    <w:rsid w:val="5D1E60A7"/>
    <w:rsid w:val="5D3379E7"/>
    <w:rsid w:val="641A2383"/>
    <w:rsid w:val="683A4CC0"/>
    <w:rsid w:val="6C15455A"/>
    <w:rsid w:val="700C685D"/>
    <w:rsid w:val="78C023E5"/>
    <w:rsid w:val="7DE54196"/>
    <w:rsid w:val="7F53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0" w:lineRule="atLeast"/>
      <w:jc w:val="center"/>
      <w:outlineLvl w:val="0"/>
    </w:pPr>
    <w:rPr>
      <w:rFonts w:hint="eastAsia" w:ascii="黑体" w:hAnsi="黑体" w:eastAsia="汉仪超粗宋简"/>
      <w:b/>
      <w:bCs/>
      <w:color w:val="000000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after="260" w:afterLines="0" w:line="413" w:lineRule="auto"/>
      <w:outlineLvl w:val="1"/>
    </w:pPr>
    <w:rPr>
      <w:rFonts w:ascii="Arial" w:hAnsi="Arial" w:eastAsia="黑体" w:cs="Times New Roman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680</Words>
  <Characters>688</Characters>
  <Lines>0</Lines>
  <Paragraphs>0</Paragraphs>
  <TotalTime>4</TotalTime>
  <ScaleCrop>false</ScaleCrop>
  <LinksUpToDate>false</LinksUpToDate>
  <CharactersWithSpaces>688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2026-04-14T07:43:00Z</dcterms:created>
  <dc:creator>Administrator</dc:creator>
  <cp:lastModifiedBy>如影随风</cp:lastModifiedBy>
  <dcterms:modified xsi:type="dcterms:W3CDTF">2026-04-28T09:46:03Z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eyJoZGlkIjoiZjJhNzI5N2E4MGQwYmJlYmVlNDI0YzVkMmM0ZjY1MWMiLCJ1c2VySWQiOiIyNDIzNTk0NzgifQ==</vt:lpwstr>
  </property>
  <property fmtid="{D5CDD505-2E9C-101B-9397-08002B2CF9AE}" pid="4" name="ICV">
    <vt:lpwstr>11C6DD0F1DFD431887DDEBB683392D74_13</vt:lpwstr>
  </property>
</Properties>
</file>